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184F0" w14:textId="79A07ABE" w:rsidR="00A472E6" w:rsidRPr="005F6EDA" w:rsidRDefault="00A472E6" w:rsidP="005F6EDA">
      <w:pPr>
        <w:pStyle w:val="Heading2"/>
      </w:pPr>
      <w:bookmarkStart w:id="0" w:name="_Toc64390561"/>
      <w:bookmarkStart w:id="1" w:name="_Hlk20995627"/>
      <w:bookmarkStart w:id="2" w:name="_Hlk37330928"/>
      <w:bookmarkStart w:id="3" w:name="_GoBack"/>
      <w:r w:rsidRPr="005F6EDA">
        <w:t>Improvement Planning Worksheet</w:t>
      </w:r>
      <w:bookmarkEnd w:id="0"/>
    </w:p>
    <w:bookmarkEnd w:id="3"/>
    <w:p w14:paraId="1C91B473" w14:textId="77777777" w:rsidR="00615026" w:rsidRPr="00615026" w:rsidRDefault="00615026" w:rsidP="00615026"/>
    <w:p w14:paraId="6705E1A6" w14:textId="77777777" w:rsidR="00A472E6" w:rsidRPr="00D344F7" w:rsidRDefault="00A472E6" w:rsidP="00A472E6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764"/>
        <w:tblW w:w="9990" w:type="dxa"/>
        <w:tblLayout w:type="fixed"/>
        <w:tblLook w:val="04A0" w:firstRow="1" w:lastRow="0" w:firstColumn="1" w:lastColumn="0" w:noHBand="0" w:noVBand="1"/>
      </w:tblPr>
      <w:tblGrid>
        <w:gridCol w:w="2880"/>
        <w:gridCol w:w="7110"/>
      </w:tblGrid>
      <w:tr w:rsidR="00A472E6" w:rsidRPr="00D13CC2" w14:paraId="34BE56D2" w14:textId="77777777" w:rsidTr="002E522B">
        <w:trPr>
          <w:trHeight w:val="998"/>
        </w:trPr>
        <w:tc>
          <w:tcPr>
            <w:tcW w:w="2880" w:type="dxa"/>
            <w:vAlign w:val="center"/>
          </w:tcPr>
          <w:p w14:paraId="67AE7DCF" w14:textId="77777777" w:rsidR="00A472E6" w:rsidRPr="00D13CC2" w:rsidRDefault="00A472E6" w:rsidP="002E522B">
            <w:pPr>
              <w:rPr>
                <w:rFonts w:ascii="Arial" w:hAnsi="Arial" w:cs="Arial"/>
                <w:b/>
                <w:color w:val="2B3659"/>
              </w:rPr>
            </w:pPr>
            <w:r w:rsidRPr="00D13CC2">
              <w:rPr>
                <w:rFonts w:ascii="Arial" w:hAnsi="Arial" w:cs="Arial"/>
                <w:b/>
                <w:color w:val="2B3659"/>
              </w:rPr>
              <w:t>DEFINE the Problem:</w:t>
            </w:r>
          </w:p>
          <w:p w14:paraId="2C1D6C9B" w14:textId="77777777" w:rsidR="00A472E6" w:rsidRPr="00D13CC2" w:rsidRDefault="00A472E6" w:rsidP="002E522B">
            <w:pPr>
              <w:rPr>
                <w:rFonts w:ascii="Arial" w:hAnsi="Arial" w:cs="Arial"/>
                <w:color w:val="2B3659"/>
              </w:rPr>
            </w:pPr>
            <w:r w:rsidRPr="00D13CC2">
              <w:rPr>
                <w:rFonts w:ascii="Arial" w:hAnsi="Arial" w:cs="Arial"/>
                <w:color w:val="2B3659"/>
              </w:rPr>
              <w:t>We observe that…</w:t>
            </w:r>
          </w:p>
          <w:p w14:paraId="7FDC3A31" w14:textId="77777777" w:rsidR="00A472E6" w:rsidRPr="00D13CC2" w:rsidRDefault="00A472E6" w:rsidP="002E522B">
            <w:pPr>
              <w:rPr>
                <w:rFonts w:ascii="Arial" w:hAnsi="Arial" w:cs="Arial"/>
                <w:b/>
                <w:color w:val="2B3659"/>
              </w:rPr>
            </w:pPr>
          </w:p>
        </w:tc>
        <w:tc>
          <w:tcPr>
            <w:tcW w:w="7110" w:type="dxa"/>
          </w:tcPr>
          <w:p w14:paraId="3EB1595F" w14:textId="77777777" w:rsidR="00A472E6" w:rsidRPr="00D13CC2" w:rsidRDefault="00A472E6" w:rsidP="002E522B">
            <w:pPr>
              <w:spacing w:before="60"/>
              <w:rPr>
                <w:rFonts w:ascii="Arial" w:hAnsi="Arial" w:cs="Arial"/>
                <w:color w:val="2B3659"/>
                <w:sz w:val="20"/>
                <w:szCs w:val="20"/>
              </w:rPr>
            </w:pP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instrText xml:space="preserve"> FORMTEXT </w:instrText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separate"/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end"/>
            </w:r>
          </w:p>
        </w:tc>
      </w:tr>
      <w:tr w:rsidR="00A472E6" w:rsidRPr="00D13CC2" w14:paraId="3D14A612" w14:textId="77777777" w:rsidTr="002E522B">
        <w:trPr>
          <w:trHeight w:val="1232"/>
        </w:trPr>
        <w:tc>
          <w:tcPr>
            <w:tcW w:w="2880" w:type="dxa"/>
            <w:vAlign w:val="center"/>
          </w:tcPr>
          <w:p w14:paraId="051590CE" w14:textId="77777777" w:rsidR="00A472E6" w:rsidRPr="00D13CC2" w:rsidRDefault="00A472E6" w:rsidP="002E522B">
            <w:pPr>
              <w:rPr>
                <w:rFonts w:ascii="Arial" w:hAnsi="Arial" w:cs="Arial"/>
                <w:b/>
                <w:color w:val="2B3659"/>
              </w:rPr>
            </w:pPr>
            <w:r w:rsidRPr="00D13CC2">
              <w:rPr>
                <w:rFonts w:ascii="Arial" w:hAnsi="Arial" w:cs="Arial"/>
                <w:b/>
                <w:color w:val="2B3659"/>
              </w:rPr>
              <w:t>What evidence demonstrates the challenge?</w:t>
            </w:r>
          </w:p>
          <w:p w14:paraId="2760F27F" w14:textId="77777777" w:rsidR="00A472E6" w:rsidRPr="00D13CC2" w:rsidRDefault="00A472E6" w:rsidP="002E522B">
            <w:pPr>
              <w:rPr>
                <w:rFonts w:ascii="Arial" w:hAnsi="Arial" w:cs="Arial"/>
                <w:b/>
                <w:color w:val="2B3659"/>
              </w:rPr>
            </w:pPr>
          </w:p>
        </w:tc>
        <w:tc>
          <w:tcPr>
            <w:tcW w:w="7110" w:type="dxa"/>
          </w:tcPr>
          <w:p w14:paraId="4D43CCCD" w14:textId="77777777" w:rsidR="00A472E6" w:rsidRPr="00D13CC2" w:rsidRDefault="00A472E6" w:rsidP="002E522B">
            <w:pPr>
              <w:spacing w:before="60"/>
              <w:rPr>
                <w:rFonts w:ascii="Arial" w:hAnsi="Arial" w:cs="Arial"/>
                <w:color w:val="2B3659"/>
                <w:sz w:val="20"/>
                <w:szCs w:val="20"/>
              </w:rPr>
            </w:pP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instrText xml:space="preserve"> FORMTEXT </w:instrText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separate"/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end"/>
            </w:r>
          </w:p>
        </w:tc>
      </w:tr>
      <w:tr w:rsidR="00A472E6" w:rsidRPr="00D13CC2" w14:paraId="30E8ACDC" w14:textId="77777777" w:rsidTr="002E522B">
        <w:trPr>
          <w:trHeight w:val="1268"/>
        </w:trPr>
        <w:tc>
          <w:tcPr>
            <w:tcW w:w="2880" w:type="dxa"/>
            <w:vAlign w:val="center"/>
          </w:tcPr>
          <w:p w14:paraId="5C33D2F5" w14:textId="77777777" w:rsidR="00A472E6" w:rsidRPr="00D13CC2" w:rsidRDefault="00A472E6" w:rsidP="002E522B">
            <w:pPr>
              <w:rPr>
                <w:rFonts w:ascii="Arial" w:hAnsi="Arial" w:cs="Arial"/>
                <w:b/>
                <w:color w:val="2B3659"/>
              </w:rPr>
            </w:pPr>
            <w:r w:rsidRPr="00D13CC2">
              <w:rPr>
                <w:rFonts w:ascii="Arial" w:hAnsi="Arial" w:cs="Arial"/>
                <w:b/>
                <w:color w:val="2B3659"/>
              </w:rPr>
              <w:t xml:space="preserve">HYPOTHESIZE: </w:t>
            </w:r>
            <w:r w:rsidRPr="00D13CC2">
              <w:rPr>
                <w:rFonts w:ascii="Arial" w:hAnsi="Arial" w:cs="Arial"/>
                <w:b/>
                <w:color w:val="2B3659"/>
              </w:rPr>
              <w:br/>
            </w:r>
            <w:r w:rsidRPr="00D13CC2">
              <w:rPr>
                <w:rFonts w:ascii="Arial" w:hAnsi="Arial" w:cs="Arial"/>
                <w:color w:val="2B3659"/>
              </w:rPr>
              <w:t>We think it is because…</w:t>
            </w:r>
          </w:p>
        </w:tc>
        <w:tc>
          <w:tcPr>
            <w:tcW w:w="7110" w:type="dxa"/>
          </w:tcPr>
          <w:p w14:paraId="4B30F9B7" w14:textId="77777777" w:rsidR="00A472E6" w:rsidRPr="00D13CC2" w:rsidRDefault="00A472E6" w:rsidP="002E522B">
            <w:pPr>
              <w:spacing w:before="60"/>
              <w:rPr>
                <w:rFonts w:ascii="Arial" w:hAnsi="Arial" w:cs="Arial"/>
                <w:color w:val="2B3659"/>
                <w:sz w:val="20"/>
                <w:szCs w:val="20"/>
              </w:rPr>
            </w:pP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instrText xml:space="preserve"> FORMTEXT </w:instrText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separate"/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end"/>
            </w:r>
          </w:p>
        </w:tc>
      </w:tr>
      <w:tr w:rsidR="00A472E6" w:rsidRPr="00D13CC2" w14:paraId="5D1E7D11" w14:textId="77777777" w:rsidTr="002E522B">
        <w:trPr>
          <w:trHeight w:val="1232"/>
        </w:trPr>
        <w:tc>
          <w:tcPr>
            <w:tcW w:w="2880" w:type="dxa"/>
            <w:vAlign w:val="center"/>
          </w:tcPr>
          <w:p w14:paraId="693C436B" w14:textId="77777777" w:rsidR="00A472E6" w:rsidRPr="00D13CC2" w:rsidRDefault="00A472E6" w:rsidP="002E522B">
            <w:pPr>
              <w:rPr>
                <w:rFonts w:ascii="Arial" w:hAnsi="Arial" w:cs="Arial"/>
                <w:b/>
                <w:color w:val="2B3659"/>
              </w:rPr>
            </w:pPr>
            <w:r w:rsidRPr="00D13CC2">
              <w:rPr>
                <w:rFonts w:ascii="Arial" w:hAnsi="Arial" w:cs="Arial"/>
                <w:b/>
                <w:color w:val="2B3659"/>
              </w:rPr>
              <w:t>What evidence supports this theory?</w:t>
            </w:r>
          </w:p>
        </w:tc>
        <w:tc>
          <w:tcPr>
            <w:tcW w:w="7110" w:type="dxa"/>
          </w:tcPr>
          <w:p w14:paraId="47F3555C" w14:textId="77777777" w:rsidR="00A472E6" w:rsidRPr="00D13CC2" w:rsidRDefault="00A472E6" w:rsidP="002E522B">
            <w:pPr>
              <w:spacing w:before="60"/>
              <w:rPr>
                <w:rFonts w:ascii="Arial" w:hAnsi="Arial" w:cs="Arial"/>
                <w:color w:val="2B3659"/>
                <w:sz w:val="20"/>
                <w:szCs w:val="20"/>
              </w:rPr>
            </w:pP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instrText xml:space="preserve"> FORMTEXT </w:instrText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separate"/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end"/>
            </w:r>
          </w:p>
        </w:tc>
      </w:tr>
      <w:tr w:rsidR="00A472E6" w:rsidRPr="00D13CC2" w14:paraId="69B51584" w14:textId="77777777" w:rsidTr="002E522B">
        <w:trPr>
          <w:trHeight w:val="1440"/>
        </w:trPr>
        <w:tc>
          <w:tcPr>
            <w:tcW w:w="2880" w:type="dxa"/>
            <w:vAlign w:val="center"/>
          </w:tcPr>
          <w:p w14:paraId="75B0DC6D" w14:textId="77777777" w:rsidR="00A472E6" w:rsidRPr="00D13CC2" w:rsidRDefault="00A472E6" w:rsidP="002E522B">
            <w:pPr>
              <w:rPr>
                <w:rFonts w:ascii="Arial" w:hAnsi="Arial" w:cs="Arial"/>
                <w:b/>
                <w:color w:val="2B3659"/>
              </w:rPr>
            </w:pPr>
            <w:r w:rsidRPr="00D13CC2">
              <w:rPr>
                <w:rFonts w:ascii="Arial" w:hAnsi="Arial" w:cs="Arial"/>
                <w:b/>
                <w:color w:val="2B3659"/>
              </w:rPr>
              <w:t xml:space="preserve">Solve the PROBLEM: </w:t>
            </w:r>
            <w:r w:rsidRPr="00D13CC2">
              <w:rPr>
                <w:rFonts w:ascii="Arial" w:hAnsi="Arial" w:cs="Arial"/>
                <w:b/>
                <w:color w:val="2B3659"/>
              </w:rPr>
              <w:br/>
            </w:r>
            <w:r w:rsidRPr="00D13CC2">
              <w:rPr>
                <w:rFonts w:ascii="Arial" w:hAnsi="Arial" w:cs="Arial"/>
                <w:color w:val="2B3659"/>
              </w:rPr>
              <w:t>So we plan to…</w:t>
            </w:r>
          </w:p>
        </w:tc>
        <w:tc>
          <w:tcPr>
            <w:tcW w:w="7110" w:type="dxa"/>
          </w:tcPr>
          <w:p w14:paraId="1D0526FA" w14:textId="77777777" w:rsidR="00A472E6" w:rsidRPr="00D13CC2" w:rsidRDefault="00A472E6" w:rsidP="002E522B">
            <w:pPr>
              <w:spacing w:before="60"/>
              <w:rPr>
                <w:rFonts w:ascii="Arial" w:hAnsi="Arial" w:cs="Arial"/>
                <w:color w:val="2B3659"/>
                <w:sz w:val="20"/>
                <w:szCs w:val="20"/>
              </w:rPr>
            </w:pP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instrText xml:space="preserve"> FORMTEXT </w:instrText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separate"/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hAnsi="Arial" w:cs="Arial"/>
                <w:color w:val="2B3659"/>
                <w:sz w:val="20"/>
                <w:szCs w:val="20"/>
              </w:rPr>
              <w:fldChar w:fldCharType="end"/>
            </w:r>
          </w:p>
        </w:tc>
      </w:tr>
      <w:tr w:rsidR="00A472E6" w:rsidRPr="00D13CC2" w14:paraId="0597A42B" w14:textId="77777777" w:rsidTr="002E522B">
        <w:trPr>
          <w:trHeight w:val="1160"/>
        </w:trPr>
        <w:tc>
          <w:tcPr>
            <w:tcW w:w="2880" w:type="dxa"/>
            <w:vAlign w:val="center"/>
          </w:tcPr>
          <w:p w14:paraId="63075AD8" w14:textId="77777777" w:rsidR="00A472E6" w:rsidRPr="00D13CC2" w:rsidRDefault="00A472E6" w:rsidP="002E522B">
            <w:pPr>
              <w:rPr>
                <w:rFonts w:ascii="Arial" w:hAnsi="Arial" w:cs="Arial"/>
                <w:b/>
                <w:color w:val="2B3659"/>
              </w:rPr>
            </w:pPr>
            <w:r w:rsidRPr="00D13CC2">
              <w:rPr>
                <w:rFonts w:ascii="Arial" w:hAnsi="Arial" w:cs="Arial"/>
                <w:b/>
                <w:color w:val="2B3659"/>
              </w:rPr>
              <w:t>Why do we think this will work?</w:t>
            </w:r>
          </w:p>
        </w:tc>
        <w:tc>
          <w:tcPr>
            <w:tcW w:w="7110" w:type="dxa"/>
            <w:vAlign w:val="center"/>
          </w:tcPr>
          <w:p w14:paraId="2C34EDE8" w14:textId="77777777" w:rsidR="00A472E6" w:rsidRPr="00D13CC2" w:rsidRDefault="00A472E6" w:rsidP="002E522B">
            <w:pPr>
              <w:spacing w:before="60"/>
              <w:rPr>
                <w:rFonts w:ascii="Arial" w:hAnsi="Arial" w:cs="Arial"/>
                <w:b/>
                <w:color w:val="2B3659"/>
                <w:sz w:val="20"/>
                <w:szCs w:val="20"/>
              </w:rPr>
            </w:pP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  <w:instrText xml:space="preserve"> FORMTEXT </w:instrText>
            </w: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</w: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  <w:fldChar w:fldCharType="separate"/>
            </w:r>
            <w:r w:rsidRPr="00D13CC2">
              <w:rPr>
                <w:rFonts w:ascii="Arial" w:eastAsia="Times New Roman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eastAsia="Times New Roman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eastAsia="Times New Roman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eastAsia="Times New Roman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eastAsia="Times New Roman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  <w:fldChar w:fldCharType="end"/>
            </w:r>
          </w:p>
        </w:tc>
      </w:tr>
      <w:tr w:rsidR="00A472E6" w:rsidRPr="00D13CC2" w14:paraId="0A496FBB" w14:textId="77777777" w:rsidTr="002E522B">
        <w:trPr>
          <w:trHeight w:val="1052"/>
        </w:trPr>
        <w:tc>
          <w:tcPr>
            <w:tcW w:w="2880" w:type="dxa"/>
            <w:vAlign w:val="center"/>
          </w:tcPr>
          <w:p w14:paraId="2581B2A8" w14:textId="77777777" w:rsidR="00A472E6" w:rsidRPr="00D13CC2" w:rsidRDefault="00A472E6" w:rsidP="002E522B">
            <w:pPr>
              <w:rPr>
                <w:rFonts w:ascii="Arial" w:hAnsi="Arial" w:cs="Arial"/>
                <w:b/>
                <w:color w:val="2B3659"/>
              </w:rPr>
            </w:pPr>
            <w:r w:rsidRPr="00D13CC2">
              <w:rPr>
                <w:rFonts w:ascii="Arial" w:hAnsi="Arial" w:cs="Arial"/>
                <w:b/>
                <w:color w:val="2B3659"/>
              </w:rPr>
              <w:t>Set the GOAL:</w:t>
            </w:r>
          </w:p>
          <w:p w14:paraId="7BAF90DF" w14:textId="77777777" w:rsidR="00A472E6" w:rsidRPr="00D13CC2" w:rsidRDefault="00A472E6" w:rsidP="002E522B">
            <w:pPr>
              <w:rPr>
                <w:rFonts w:ascii="Arial" w:hAnsi="Arial" w:cs="Arial"/>
                <w:b/>
                <w:color w:val="2B3659"/>
              </w:rPr>
            </w:pPr>
            <w:r w:rsidRPr="00D13CC2">
              <w:rPr>
                <w:rFonts w:ascii="Arial" w:hAnsi="Arial" w:cs="Arial"/>
                <w:color w:val="2B3659"/>
              </w:rPr>
              <w:t>Which we think will result in…</w:t>
            </w:r>
          </w:p>
        </w:tc>
        <w:tc>
          <w:tcPr>
            <w:tcW w:w="7110" w:type="dxa"/>
            <w:vAlign w:val="center"/>
          </w:tcPr>
          <w:p w14:paraId="1955C3E9" w14:textId="77777777" w:rsidR="00A472E6" w:rsidRPr="00D13CC2" w:rsidRDefault="00A472E6" w:rsidP="002E522B">
            <w:pPr>
              <w:rPr>
                <w:rFonts w:ascii="Arial" w:hAnsi="Arial" w:cs="Arial"/>
                <w:b/>
                <w:color w:val="2B3659"/>
                <w:sz w:val="20"/>
                <w:szCs w:val="20"/>
              </w:rPr>
            </w:pP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  <w:instrText xml:space="preserve"> FORMTEXT </w:instrText>
            </w: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</w: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  <w:fldChar w:fldCharType="separate"/>
            </w:r>
            <w:r w:rsidRPr="00D13CC2">
              <w:rPr>
                <w:rFonts w:ascii="Arial" w:eastAsia="Times New Roman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eastAsia="Times New Roman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eastAsia="Times New Roman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eastAsia="Times New Roman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eastAsia="Times New Roman" w:hAnsi="Arial" w:cs="Arial"/>
                <w:noProof/>
                <w:color w:val="2B3659"/>
                <w:sz w:val="20"/>
                <w:szCs w:val="20"/>
              </w:rPr>
              <w:t> </w:t>
            </w: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  <w:fldChar w:fldCharType="end"/>
            </w:r>
          </w:p>
        </w:tc>
      </w:tr>
      <w:tr w:rsidR="00A472E6" w:rsidRPr="00D13CC2" w14:paraId="72AF5583" w14:textId="77777777" w:rsidTr="002E522B">
        <w:trPr>
          <w:trHeight w:val="1331"/>
        </w:trPr>
        <w:tc>
          <w:tcPr>
            <w:tcW w:w="2880" w:type="dxa"/>
            <w:vAlign w:val="center"/>
          </w:tcPr>
          <w:p w14:paraId="3E50013F" w14:textId="77777777" w:rsidR="00A472E6" w:rsidRPr="00D13CC2" w:rsidRDefault="00A472E6" w:rsidP="002E522B">
            <w:pPr>
              <w:rPr>
                <w:rFonts w:ascii="Arial" w:hAnsi="Arial" w:cs="Arial"/>
                <w:b/>
                <w:color w:val="2B3659"/>
              </w:rPr>
            </w:pPr>
            <w:r w:rsidRPr="00D13CC2">
              <w:rPr>
                <w:rFonts w:ascii="Arial" w:hAnsi="Arial" w:cs="Arial"/>
                <w:b/>
                <w:color w:val="2B3659"/>
              </w:rPr>
              <w:t>What evidence will demonstrate progress?</w:t>
            </w:r>
          </w:p>
        </w:tc>
        <w:tc>
          <w:tcPr>
            <w:tcW w:w="7110" w:type="dxa"/>
          </w:tcPr>
          <w:p w14:paraId="1E4C9D17" w14:textId="77777777" w:rsidR="00A472E6" w:rsidRPr="00D13CC2" w:rsidRDefault="00A472E6" w:rsidP="002E522B">
            <w:pPr>
              <w:spacing w:before="60"/>
              <w:rPr>
                <w:rFonts w:ascii="Arial" w:eastAsia="Times New Roman" w:hAnsi="Arial" w:cs="Arial"/>
                <w:color w:val="2B3659"/>
                <w:sz w:val="20"/>
                <w:szCs w:val="20"/>
              </w:rPr>
            </w:pP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  <w:t>Overall objective:                               Indicator:</w:t>
            </w:r>
          </w:p>
          <w:p w14:paraId="7C332E9A" w14:textId="77777777" w:rsidR="00A472E6" w:rsidRPr="00D13CC2" w:rsidRDefault="00A472E6" w:rsidP="002E522B">
            <w:pPr>
              <w:spacing w:before="60"/>
              <w:rPr>
                <w:rFonts w:ascii="Arial" w:eastAsia="Times New Roman" w:hAnsi="Arial" w:cs="Arial"/>
                <w:color w:val="2B3659"/>
                <w:sz w:val="20"/>
                <w:szCs w:val="20"/>
              </w:rPr>
            </w:pP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  <w:t>Supporting objectives:                       Indicators:</w:t>
            </w:r>
          </w:p>
          <w:p w14:paraId="528FD370" w14:textId="77777777" w:rsidR="00A472E6" w:rsidRPr="00D13CC2" w:rsidRDefault="00A472E6" w:rsidP="002E522B">
            <w:pPr>
              <w:spacing w:before="60"/>
              <w:rPr>
                <w:rFonts w:ascii="Arial" w:eastAsia="Times New Roman" w:hAnsi="Arial" w:cs="Arial"/>
                <w:color w:val="2B3659"/>
                <w:sz w:val="20"/>
                <w:szCs w:val="20"/>
              </w:rPr>
            </w:pPr>
            <w:r w:rsidRPr="00D13CC2">
              <w:rPr>
                <w:rFonts w:ascii="Arial" w:eastAsia="Times New Roman" w:hAnsi="Arial" w:cs="Arial"/>
                <w:color w:val="2B3659"/>
                <w:sz w:val="20"/>
                <w:szCs w:val="20"/>
              </w:rPr>
              <w:t>Access, Effectiveness, Efficiency and Input</w:t>
            </w:r>
          </w:p>
        </w:tc>
      </w:tr>
    </w:tbl>
    <w:p w14:paraId="4B707D06" w14:textId="1CC46922" w:rsidR="00A472E6" w:rsidRDefault="00A472E6" w:rsidP="00A472E6">
      <w:pPr>
        <w:rPr>
          <w:rFonts w:ascii="Arial" w:hAnsi="Arial" w:cs="Arial"/>
          <w:color w:val="2B3659"/>
        </w:rPr>
      </w:pPr>
      <w:r w:rsidRPr="00D13CC2">
        <w:rPr>
          <w:rFonts w:ascii="Arial" w:hAnsi="Arial" w:cs="Arial"/>
          <w:color w:val="2B3659"/>
        </w:rPr>
        <w:t>Starting at the top of the sheet, teams can use this tool is a conversation guide to name a challenge, understand its root cause, and develop the approach to solving it.</w:t>
      </w:r>
    </w:p>
    <w:p w14:paraId="36021086" w14:textId="77777777" w:rsidR="00615026" w:rsidRPr="00D13CC2" w:rsidRDefault="00615026" w:rsidP="00A472E6">
      <w:pPr>
        <w:rPr>
          <w:rFonts w:ascii="Arial" w:hAnsi="Arial" w:cs="Arial"/>
          <w:color w:val="2B3659"/>
        </w:rPr>
      </w:pPr>
    </w:p>
    <w:p w14:paraId="35792187" w14:textId="77777777" w:rsidR="00A472E6" w:rsidRPr="00D13CC2" w:rsidRDefault="00A472E6" w:rsidP="00A472E6">
      <w:pPr>
        <w:rPr>
          <w:rFonts w:ascii="Arial" w:hAnsi="Arial" w:cs="Arial"/>
          <w:color w:val="2B3659"/>
        </w:rPr>
      </w:pPr>
    </w:p>
    <w:p w14:paraId="1654EE4D" w14:textId="0840AFFD" w:rsidR="00B02957" w:rsidRPr="00615026" w:rsidRDefault="00A472E6" w:rsidP="00615026">
      <w:pPr>
        <w:spacing w:after="160" w:line="259" w:lineRule="auto"/>
        <w:rPr>
          <w:rFonts w:ascii="Arial" w:hAnsi="Arial" w:cs="Arial"/>
          <w:color w:val="2B3659"/>
          <w:sz w:val="20"/>
          <w:szCs w:val="20"/>
        </w:rPr>
      </w:pPr>
      <w:hyperlink r:id="rId6" w:history="1">
        <w:r w:rsidRPr="00D13CC2">
          <w:rPr>
            <w:rFonts w:ascii="Arial" w:hAnsi="Arial" w:cs="Arial"/>
            <w:color w:val="2B3659"/>
            <w:sz w:val="20"/>
            <w:szCs w:val="20"/>
            <w:shd w:val="clear" w:color="auto" w:fill="FFFFFF"/>
          </w:rPr>
          <w:t xml:space="preserve">Inspired by:  </w:t>
        </w:r>
        <w:proofErr w:type="spellStart"/>
        <w:r w:rsidRPr="00D13CC2">
          <w:rPr>
            <w:rFonts w:ascii="Arial" w:hAnsi="Arial" w:cs="Arial"/>
            <w:color w:val="2B3659"/>
            <w:sz w:val="20"/>
            <w:szCs w:val="20"/>
            <w:shd w:val="clear" w:color="auto" w:fill="FFFFFF"/>
          </w:rPr>
          <w:t>Wulczyn</w:t>
        </w:r>
        <w:proofErr w:type="spellEnd"/>
      </w:hyperlink>
      <w:r w:rsidRPr="00D13CC2">
        <w:rPr>
          <w:rFonts w:ascii="Arial" w:hAnsi="Arial" w:cs="Arial"/>
          <w:color w:val="2B3659"/>
          <w:sz w:val="20"/>
          <w:szCs w:val="20"/>
        </w:rPr>
        <w:t>, Fred;</w:t>
      </w:r>
      <w:r w:rsidRPr="00D13CC2">
        <w:rPr>
          <w:rFonts w:ascii="Arial" w:hAnsi="Arial" w:cs="Arial"/>
          <w:color w:val="2B3659"/>
          <w:sz w:val="20"/>
          <w:szCs w:val="20"/>
          <w:shd w:val="clear" w:color="auto" w:fill="FFFFFF"/>
        </w:rPr>
        <w:t> </w:t>
      </w:r>
      <w:proofErr w:type="spellStart"/>
      <w:r w:rsidRPr="00D13CC2">
        <w:rPr>
          <w:rFonts w:ascii="Arial" w:hAnsi="Arial" w:cs="Arial"/>
          <w:color w:val="2B3659"/>
          <w:sz w:val="22"/>
          <w:szCs w:val="22"/>
        </w:rPr>
        <w:fldChar w:fldCharType="begin"/>
      </w:r>
      <w:r w:rsidRPr="00D13CC2">
        <w:rPr>
          <w:rFonts w:ascii="Arial" w:hAnsi="Arial" w:cs="Arial"/>
          <w:color w:val="2B3659"/>
        </w:rPr>
        <w:instrText xml:space="preserve"> HYPERLINK "https://www.chapinhall.org/person/britany-orlebeke/" </w:instrText>
      </w:r>
      <w:r w:rsidRPr="00D13CC2">
        <w:rPr>
          <w:rFonts w:ascii="Arial" w:hAnsi="Arial" w:cs="Arial"/>
          <w:color w:val="2B3659"/>
          <w:sz w:val="22"/>
          <w:szCs w:val="22"/>
        </w:rPr>
        <w:fldChar w:fldCharType="separate"/>
      </w:r>
      <w:r w:rsidRPr="00D13CC2">
        <w:rPr>
          <w:rFonts w:ascii="Arial" w:hAnsi="Arial" w:cs="Arial"/>
          <w:color w:val="2B3659"/>
          <w:sz w:val="20"/>
          <w:szCs w:val="20"/>
          <w:shd w:val="clear" w:color="auto" w:fill="FFFFFF"/>
        </w:rPr>
        <w:t>Orlebeke</w:t>
      </w:r>
      <w:proofErr w:type="spellEnd"/>
      <w:r w:rsidRPr="00D13CC2">
        <w:rPr>
          <w:rFonts w:ascii="Arial" w:hAnsi="Arial" w:cs="Arial"/>
          <w:color w:val="2B3659"/>
          <w:sz w:val="20"/>
          <w:szCs w:val="20"/>
          <w:shd w:val="clear" w:color="auto" w:fill="FFFFFF"/>
        </w:rPr>
        <w:fldChar w:fldCharType="end"/>
      </w:r>
      <w:r w:rsidRPr="00D13CC2">
        <w:rPr>
          <w:rFonts w:ascii="Arial" w:hAnsi="Arial" w:cs="Arial"/>
          <w:color w:val="2B3659"/>
          <w:sz w:val="20"/>
          <w:szCs w:val="20"/>
        </w:rPr>
        <w:t xml:space="preserve">, Britany; Alpert, Lily; </w:t>
      </w:r>
      <w:hyperlink r:id="rId7" w:history="1">
        <w:r w:rsidRPr="00D13CC2">
          <w:rPr>
            <w:rFonts w:ascii="Arial" w:hAnsi="Arial" w:cs="Arial"/>
            <w:color w:val="2B3659"/>
            <w:sz w:val="20"/>
            <w:szCs w:val="20"/>
            <w:shd w:val="clear" w:color="auto" w:fill="FFFFFF"/>
          </w:rPr>
          <w:t>Miller Haight</w:t>
        </w:r>
      </w:hyperlink>
      <w:r w:rsidRPr="00D13CC2">
        <w:rPr>
          <w:rFonts w:ascii="Arial" w:hAnsi="Arial" w:cs="Arial"/>
          <w:color w:val="2B3659"/>
          <w:sz w:val="20"/>
          <w:szCs w:val="20"/>
        </w:rPr>
        <w:t>, Jennifer.  “Toward a Common Understanding of CQI in Child Welfare.”  Chapin Hall.  The University of Chicago.  2014.</w:t>
      </w:r>
      <w:bookmarkEnd w:id="1"/>
      <w:bookmarkEnd w:id="2"/>
    </w:p>
    <w:sectPr w:rsidR="00B02957" w:rsidRPr="00615026" w:rsidSect="00713603">
      <w:headerReference w:type="default" r:id="rId8"/>
      <w:footerReference w:type="even" r:id="rId9"/>
      <w:footerReference w:type="default" r:id="rId10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3E660" w14:textId="77777777" w:rsidR="00FF29FF" w:rsidRDefault="00FF29FF" w:rsidP="00C514C9">
      <w:r>
        <w:separator/>
      </w:r>
    </w:p>
  </w:endnote>
  <w:endnote w:type="continuationSeparator" w:id="0">
    <w:p w14:paraId="006E0AD6" w14:textId="77777777" w:rsidR="00FF29FF" w:rsidRDefault="00FF29FF" w:rsidP="00C5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04391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AE83F9" w14:textId="277DBDFF" w:rsidR="00DC022C" w:rsidRDefault="00DC022C" w:rsidP="00A827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8E168E" w14:textId="77777777" w:rsidR="00DC022C" w:rsidRDefault="00DC022C" w:rsidP="00DC02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A7D9" w14:textId="776842CC" w:rsidR="00C514C9" w:rsidRPr="00DC022C" w:rsidRDefault="00C514C9" w:rsidP="00DC022C">
    <w:pPr>
      <w:pStyle w:val="Footer"/>
      <w:ind w:left="-720" w:right="360"/>
      <w:jc w:val="both"/>
      <w:rPr>
        <w:rFonts w:cs="Times New Roman (Body CS)"/>
        <w:color w:val="444A51" w:themeColor="accent5" w:themeShade="BF"/>
        <w:spacing w:val="14"/>
        <w:sz w:val="16"/>
        <w:szCs w:val="16"/>
      </w:rPr>
    </w:pPr>
    <w:r w:rsidRPr="00DC022C">
      <w:rPr>
        <w:rFonts w:cs="Times New Roman (Body CS)"/>
        <w:noProof/>
        <w:color w:val="5C646D" w:themeColor="accent5"/>
        <w:spacing w:val="14"/>
        <w:sz w:val="16"/>
        <w:szCs w:val="16"/>
      </w:rPr>
      <w:drawing>
        <wp:anchor distT="0" distB="0" distL="114300" distR="114300" simplePos="0" relativeHeight="251658240" behindDoc="1" locked="0" layoutInCell="1" allowOverlap="1" wp14:anchorId="4D9FF1BE" wp14:editId="20F4DD47">
          <wp:simplePos x="0" y="0"/>
          <wp:positionH relativeFrom="column">
            <wp:posOffset>6113234</wp:posOffset>
          </wp:positionH>
          <wp:positionV relativeFrom="paragraph">
            <wp:posOffset>-116205</wp:posOffset>
          </wp:positionV>
          <wp:extent cx="361315" cy="342900"/>
          <wp:effectExtent l="0" t="0" r="0" b="0"/>
          <wp:wrapTight wrapText="bothSides">
            <wp:wrapPolygon edited="0">
              <wp:start x="0" y="0"/>
              <wp:lineTo x="0" y="20800"/>
              <wp:lineTo x="20499" y="20800"/>
              <wp:lineTo x="2049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calize logo navy@4x-100.jpg"/>
                  <pic:cNvPicPr/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581"/>
                  <a:stretch/>
                </pic:blipFill>
                <pic:spPr bwMode="auto">
                  <a:xfrm>
                    <a:off x="0" y="0"/>
                    <a:ext cx="361315" cy="34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22C" w:rsidRPr="00DC022C">
      <w:rPr>
        <w:rFonts w:cs="Times New Roman (Body CS)"/>
        <w:color w:val="444A51" w:themeColor="accent5" w:themeShade="BF"/>
        <w:spacing w:val="14"/>
        <w:sz w:val="16"/>
        <w:szCs w:val="16"/>
      </w:rPr>
      <w:t>(732) 359-</w:t>
    </w:r>
    <w:proofErr w:type="gramStart"/>
    <w:r w:rsidR="00DC022C" w:rsidRPr="00DC022C">
      <w:rPr>
        <w:rFonts w:cs="Times New Roman (Body CS)"/>
        <w:color w:val="444A51" w:themeColor="accent5" w:themeShade="BF"/>
        <w:spacing w:val="14"/>
        <w:sz w:val="16"/>
        <w:szCs w:val="16"/>
      </w:rPr>
      <w:t>7089</w:t>
    </w:r>
    <w:r w:rsidR="00DC022C">
      <w:rPr>
        <w:rFonts w:cs="Times New Roman (Body CS)"/>
        <w:color w:val="444A51" w:themeColor="accent5" w:themeShade="BF"/>
        <w:spacing w:val="14"/>
        <w:sz w:val="16"/>
        <w:szCs w:val="16"/>
      </w:rPr>
      <w:t xml:space="preserve">  •</w:t>
    </w:r>
    <w:proofErr w:type="gramEnd"/>
    <w:r w:rsidR="00DC022C">
      <w:rPr>
        <w:rFonts w:cs="Times New Roman (Body CS)"/>
        <w:color w:val="444A51" w:themeColor="accent5" w:themeShade="BF"/>
        <w:spacing w:val="14"/>
        <w:sz w:val="16"/>
        <w:szCs w:val="16"/>
      </w:rPr>
      <w:t xml:space="preserve">  </w:t>
    </w:r>
    <w:r w:rsidRPr="00DC022C">
      <w:rPr>
        <w:rFonts w:cs="Times New Roman (Body CS)"/>
        <w:color w:val="444A51" w:themeColor="accent5" w:themeShade="BF"/>
        <w:spacing w:val="14"/>
        <w:sz w:val="16"/>
        <w:szCs w:val="16"/>
      </w:rPr>
      <w:t>www.focalizechange.com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7549E" w14:textId="77777777" w:rsidR="00FF29FF" w:rsidRDefault="00FF29FF" w:rsidP="00C514C9">
      <w:r>
        <w:separator/>
      </w:r>
    </w:p>
  </w:footnote>
  <w:footnote w:type="continuationSeparator" w:id="0">
    <w:p w14:paraId="382599AD" w14:textId="77777777" w:rsidR="00FF29FF" w:rsidRDefault="00FF29FF" w:rsidP="00C5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85280" w14:textId="0451869D" w:rsidR="00C514C9" w:rsidRPr="00DC022C" w:rsidRDefault="00713603" w:rsidP="00713603">
    <w:pPr>
      <w:pStyle w:val="Header"/>
      <w:tabs>
        <w:tab w:val="clear" w:pos="9360"/>
      </w:tabs>
      <w:spacing w:before="200"/>
      <w:ind w:left="-720"/>
      <w:jc w:val="right"/>
      <w:rPr>
        <w:spacing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0701BA" wp14:editId="31716734">
              <wp:simplePos x="0" y="0"/>
              <wp:positionH relativeFrom="column">
                <wp:posOffset>3227513</wp:posOffset>
              </wp:positionH>
              <wp:positionV relativeFrom="paragraph">
                <wp:posOffset>-60325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BBE641" w14:textId="77777777" w:rsidR="00713603" w:rsidRPr="00C469D6" w:rsidRDefault="00713603" w:rsidP="00C469D6">
                          <w:pPr>
                            <w:pStyle w:val="Header"/>
                            <w:spacing w:before="200"/>
                            <w:ind w:left="-720"/>
                            <w:jc w:val="right"/>
                            <w:rPr>
                              <w:noProof/>
                              <w:spacing w:val="14"/>
                            </w:rPr>
                          </w:pPr>
                          <w:r w:rsidRPr="00DC022C">
                            <w:rPr>
                              <w:rFonts w:cs="Times New Roman (Body CS)"/>
                              <w:color w:val="444A51" w:themeColor="accent5" w:themeShade="BF"/>
                              <w:spacing w:val="14"/>
                              <w:sz w:val="15"/>
                              <w:szCs w:val="14"/>
                            </w:rPr>
                            <w:t>IMPLEMENTING CHANGE TO HELP VULNERABLE PEOPLE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701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4.15pt;margin-top:-4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" filled="f" stroked="f" strokeweight=".5pt">
              <v:textbox style="mso-fit-shape-to-text:t">
                <w:txbxContent>
                  <w:p w14:paraId="1FBBE641" w14:textId="77777777" w:rsidR="00713603" w:rsidRPr="00C469D6" w:rsidRDefault="00713603" w:rsidP="00C469D6">
                    <w:pPr>
                      <w:pStyle w:val="Header"/>
                      <w:spacing w:before="200"/>
                      <w:ind w:left="-720"/>
                      <w:jc w:val="right"/>
                      <w:rPr>
                        <w:noProof/>
                        <w:spacing w:val="14"/>
                      </w:rPr>
                    </w:pPr>
                    <w:r w:rsidRPr="00DC022C">
                      <w:rPr>
                        <w:rFonts w:cs="Times New Roman (Body CS)"/>
                        <w:color w:val="444A51" w:themeColor="accent5" w:themeShade="BF"/>
                        <w:spacing w:val="14"/>
                        <w:sz w:val="15"/>
                        <w:szCs w:val="14"/>
                      </w:rPr>
                      <w:t>IMPLEMENTING CHANGE TO HELP VULNERABLE PEOPLE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14C9" w:rsidRPr="00DC022C">
      <w:rPr>
        <w:noProof/>
        <w:spacing w:val="14"/>
      </w:rPr>
      <w:drawing>
        <wp:anchor distT="0" distB="0" distL="114300" distR="114300" simplePos="0" relativeHeight="251659264" behindDoc="1" locked="0" layoutInCell="1" allowOverlap="1" wp14:anchorId="196F5A13" wp14:editId="09D9B015">
          <wp:simplePos x="0" y="0"/>
          <wp:positionH relativeFrom="column">
            <wp:posOffset>-319405</wp:posOffset>
          </wp:positionH>
          <wp:positionV relativeFrom="paragraph">
            <wp:posOffset>14767</wp:posOffset>
          </wp:positionV>
          <wp:extent cx="1509823" cy="264219"/>
          <wp:effectExtent l="0" t="0" r="1905" b="2540"/>
          <wp:wrapTight wrapText="bothSides">
            <wp:wrapPolygon edited="0">
              <wp:start x="0" y="0"/>
              <wp:lineTo x="0" y="20769"/>
              <wp:lineTo x="3998" y="20769"/>
              <wp:lineTo x="21446" y="20769"/>
              <wp:lineTo x="21446" y="2077"/>
              <wp:lineTo x="399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calize logo purple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823" cy="264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22C" w:rsidRPr="00DC022C">
      <w:rPr>
        <w:rFonts w:cs="Times New Roman (Body CS)"/>
        <w:color w:val="444A51" w:themeColor="accent5" w:themeShade="BF"/>
        <w:spacing w:val="14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C9"/>
    <w:rsid w:val="00151075"/>
    <w:rsid w:val="00225F03"/>
    <w:rsid w:val="002659BE"/>
    <w:rsid w:val="003E1E78"/>
    <w:rsid w:val="003F7CAB"/>
    <w:rsid w:val="00462A17"/>
    <w:rsid w:val="00507CC0"/>
    <w:rsid w:val="005F569F"/>
    <w:rsid w:val="005F6EDA"/>
    <w:rsid w:val="00615026"/>
    <w:rsid w:val="006A2B1A"/>
    <w:rsid w:val="00713603"/>
    <w:rsid w:val="00877E1B"/>
    <w:rsid w:val="00A30A84"/>
    <w:rsid w:val="00A472E6"/>
    <w:rsid w:val="00AE530E"/>
    <w:rsid w:val="00C514C9"/>
    <w:rsid w:val="00C9557C"/>
    <w:rsid w:val="00DC022C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30C7D9"/>
  <w15:chartTrackingRefBased/>
  <w15:docId w15:val="{F65E6FC7-3BC8-D642-9E2E-7F68EDE1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F6EDA"/>
    <w:pPr>
      <w:keepNext/>
      <w:keepLines/>
      <w:spacing w:before="40" w:line="276" w:lineRule="auto"/>
      <w:jc w:val="center"/>
      <w:outlineLvl w:val="1"/>
    </w:pPr>
    <w:rPr>
      <w:rFonts w:ascii="Arial" w:eastAsiaTheme="majorEastAsia" w:hAnsi="Arial" w:cs="Arial"/>
      <w:b/>
      <w:color w:val="721AB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4C9"/>
  </w:style>
  <w:style w:type="paragraph" w:styleId="Footer">
    <w:name w:val="footer"/>
    <w:basedOn w:val="Normal"/>
    <w:link w:val="FooterChar"/>
    <w:uiPriority w:val="99"/>
    <w:unhideWhenUsed/>
    <w:rsid w:val="00C51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4C9"/>
  </w:style>
  <w:style w:type="character" w:styleId="PageNumber">
    <w:name w:val="page number"/>
    <w:basedOn w:val="DefaultParagraphFont"/>
    <w:uiPriority w:val="99"/>
    <w:semiHidden/>
    <w:unhideWhenUsed/>
    <w:rsid w:val="00DC022C"/>
  </w:style>
  <w:style w:type="character" w:customStyle="1" w:styleId="Heading2Char">
    <w:name w:val="Heading 2 Char"/>
    <w:basedOn w:val="DefaultParagraphFont"/>
    <w:link w:val="Heading2"/>
    <w:uiPriority w:val="9"/>
    <w:rsid w:val="005F6EDA"/>
    <w:rPr>
      <w:rFonts w:ascii="Arial" w:eastAsiaTheme="majorEastAsia" w:hAnsi="Arial" w:cs="Arial"/>
      <w:b/>
      <w:color w:val="721AB7"/>
      <w:sz w:val="32"/>
      <w:szCs w:val="26"/>
    </w:rPr>
  </w:style>
  <w:style w:type="table" w:styleId="TableGrid">
    <w:name w:val="Table Grid"/>
    <w:basedOn w:val="TableNormal"/>
    <w:uiPriority w:val="59"/>
    <w:rsid w:val="00A472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hapinhall.org/person/jennifer-miller-haigh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apinhall.org/person/fred-wulczy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calize">
  <a:themeElements>
    <a:clrScheme name="Focalize">
      <a:dk1>
        <a:srgbClr val="2C3659"/>
      </a:dk1>
      <a:lt1>
        <a:srgbClr val="FFFFFF"/>
      </a:lt1>
      <a:dk2>
        <a:srgbClr val="101420"/>
      </a:dk2>
      <a:lt2>
        <a:srgbClr val="F7F8FB"/>
      </a:lt2>
      <a:accent1>
        <a:srgbClr val="711AB7"/>
      </a:accent1>
      <a:accent2>
        <a:srgbClr val="F92A82"/>
      </a:accent2>
      <a:accent3>
        <a:srgbClr val="F06630"/>
      </a:accent3>
      <a:accent4>
        <a:srgbClr val="0164A7"/>
      </a:accent4>
      <a:accent5>
        <a:srgbClr val="5C646D"/>
      </a:accent5>
      <a:accent6>
        <a:srgbClr val="FCFAFF"/>
      </a:accent6>
      <a:hlink>
        <a:srgbClr val="711AB7"/>
      </a:hlink>
      <a:folHlink>
        <a:srgbClr val="2A0A4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ocalize" id="{B7969801-FC3D-F846-94F1-C8262D5DB03C}" vid="{DF2A0BD3-6288-5047-929D-58581A6771D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Kortash</dc:creator>
  <cp:keywords/>
  <dc:description/>
  <cp:lastModifiedBy>Microsoft Office User</cp:lastModifiedBy>
  <cp:revision>3</cp:revision>
  <cp:lastPrinted>2019-11-13T00:02:00Z</cp:lastPrinted>
  <dcterms:created xsi:type="dcterms:W3CDTF">2021-08-10T19:38:00Z</dcterms:created>
  <dcterms:modified xsi:type="dcterms:W3CDTF">2021-08-10T19:40:00Z</dcterms:modified>
</cp:coreProperties>
</file>